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E5" w:rsidRDefault="00A56EE5" w:rsidP="00E05F98">
      <w:pPr>
        <w:spacing w:after="0"/>
        <w:rPr>
          <w:rFonts w:ascii="Arial" w:hAnsi="Arial" w:cs="Arial"/>
          <w:sz w:val="24"/>
          <w:szCs w:val="24"/>
        </w:rPr>
      </w:pPr>
    </w:p>
    <w:p w:rsidR="00814C2B" w:rsidRPr="00A12490" w:rsidRDefault="00852828" w:rsidP="00A124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2BA3E" wp14:editId="571FA49A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12573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FE" w:rsidRDefault="002F6FFE" w:rsidP="008528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D95C65" wp14:editId="22BA7B7D">
                                  <wp:extent cx="1028084" cy="987425"/>
                                  <wp:effectExtent l="0" t="0" r="0" b="3175"/>
                                  <wp:docPr id="3" name="Picture 3" descr="RP-Logo-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P-Logo-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835" cy="988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32BA3E" id="Text Box 2" o:spid="_x0000_s1027" type="#_x0000_t202" style="position:absolute;margin-left:6in;margin-top:-18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" filled="f" stroked="f">
                <v:textbox>
                  <w:txbxContent>
                    <w:p w:rsidR="002F6FFE" w:rsidRDefault="002F6FFE" w:rsidP="008528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D95C65" wp14:editId="22BA7B7D">
                            <wp:extent cx="1028084" cy="987425"/>
                            <wp:effectExtent l="0" t="0" r="0" b="3175"/>
                            <wp:docPr id="3" name="Picture 3" descr="RP-Logo-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P-Logo-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835" cy="988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903D0C">
        <w:rPr>
          <w:rFonts w:ascii="Arial" w:hAnsi="Arial" w:cs="Arial"/>
          <w:b/>
          <w:bCs/>
          <w:sz w:val="24"/>
          <w:szCs w:val="24"/>
        </w:rPr>
        <w:t>CONSEQUENCES</w:t>
      </w:r>
      <w:r w:rsidR="00903D0C">
        <w:rPr>
          <w:rFonts w:ascii="Arial" w:hAnsi="Arial" w:cs="Arial"/>
          <w:b/>
          <w:bCs/>
          <w:sz w:val="24"/>
          <w:szCs w:val="24"/>
        </w:rPr>
        <w:t xml:space="preserve">: </w:t>
      </w:r>
      <w:r w:rsidR="00903D0C" w:rsidRPr="00903D0C">
        <w:rPr>
          <w:rFonts w:ascii="Arial" w:hAnsi="Arial" w:cs="Arial"/>
          <w:sz w:val="24"/>
          <w:szCs w:val="24"/>
        </w:rPr>
        <w:t xml:space="preserve">enable </w:t>
      </w:r>
      <w:r>
        <w:rPr>
          <w:rFonts w:ascii="Arial" w:hAnsi="Arial" w:cs="Arial"/>
          <w:sz w:val="24"/>
          <w:szCs w:val="24"/>
        </w:rPr>
        <w:t>staff</w:t>
      </w:r>
      <w:r w:rsidR="00903D0C" w:rsidRPr="00903D0C">
        <w:rPr>
          <w:rFonts w:ascii="Arial" w:hAnsi="Arial" w:cs="Arial"/>
          <w:sz w:val="24"/>
          <w:szCs w:val="24"/>
        </w:rPr>
        <w:t xml:space="preserve"> to teach</w:t>
      </w:r>
      <w:r w:rsidR="00903D0C">
        <w:rPr>
          <w:rFonts w:ascii="Arial" w:hAnsi="Arial" w:cs="Arial"/>
          <w:b/>
          <w:bCs/>
          <w:sz w:val="24"/>
          <w:szCs w:val="24"/>
        </w:rPr>
        <w:t xml:space="preserve"> </w:t>
      </w:r>
      <w:r w:rsidR="00A570DD" w:rsidRPr="00A570DD">
        <w:rPr>
          <w:rFonts w:ascii="Arial" w:hAnsi="Arial" w:cs="Arial"/>
          <w:bCs/>
          <w:sz w:val="24"/>
          <w:szCs w:val="24"/>
        </w:rPr>
        <w:t>and instil</w:t>
      </w:r>
      <w:r w:rsidR="00A570DD">
        <w:rPr>
          <w:rFonts w:ascii="Arial" w:hAnsi="Arial" w:cs="Arial"/>
          <w:b/>
          <w:bCs/>
          <w:sz w:val="24"/>
          <w:szCs w:val="24"/>
        </w:rPr>
        <w:t xml:space="preserve"> </w:t>
      </w:r>
      <w:r w:rsidR="00903D0C" w:rsidRPr="00903D0C">
        <w:rPr>
          <w:rFonts w:ascii="Arial" w:hAnsi="Arial" w:cs="Arial"/>
          <w:sz w:val="24"/>
          <w:szCs w:val="24"/>
        </w:rPr>
        <w:t xml:space="preserve">good behaviour. </w:t>
      </w:r>
      <w:r w:rsidR="00F6519E">
        <w:rPr>
          <w:rFonts w:ascii="Arial" w:hAnsi="Arial" w:cs="Arial"/>
          <w:sz w:val="24"/>
          <w:szCs w:val="24"/>
        </w:rPr>
        <w:t>T</w:t>
      </w:r>
      <w:r w:rsidR="00903D0C" w:rsidRPr="00903D0C">
        <w:rPr>
          <w:rFonts w:ascii="Arial" w:hAnsi="Arial" w:cs="Arial"/>
          <w:sz w:val="24"/>
          <w:szCs w:val="24"/>
        </w:rPr>
        <w:t>he C1/C2/C3 p</w:t>
      </w:r>
      <w:r w:rsidR="00903D0C">
        <w:rPr>
          <w:rFonts w:ascii="Arial" w:hAnsi="Arial" w:cs="Arial"/>
          <w:sz w:val="24"/>
          <w:szCs w:val="24"/>
        </w:rPr>
        <w:t xml:space="preserve">rogression underpins this idea: </w:t>
      </w:r>
      <w:r w:rsidR="00903D0C" w:rsidRPr="00903D0C">
        <w:rPr>
          <w:rFonts w:ascii="Arial" w:hAnsi="Arial" w:cs="Arial"/>
          <w:sz w:val="24"/>
          <w:szCs w:val="24"/>
        </w:rPr>
        <w:t xml:space="preserve">students are </w:t>
      </w:r>
      <w:r w:rsidR="00A570DD">
        <w:rPr>
          <w:rFonts w:ascii="Arial" w:hAnsi="Arial" w:cs="Arial"/>
          <w:sz w:val="24"/>
          <w:szCs w:val="24"/>
        </w:rPr>
        <w:t xml:space="preserve">given opportunities to make good choices and </w:t>
      </w:r>
      <w:r w:rsidR="00903D0C" w:rsidRPr="00903D0C">
        <w:rPr>
          <w:rFonts w:ascii="Arial" w:hAnsi="Arial" w:cs="Arial"/>
          <w:sz w:val="24"/>
          <w:szCs w:val="24"/>
        </w:rPr>
        <w:t>reminded of the consequences for them if t</w:t>
      </w:r>
      <w:r w:rsidR="00903D0C">
        <w:rPr>
          <w:rFonts w:ascii="Arial" w:hAnsi="Arial" w:cs="Arial"/>
          <w:sz w:val="24"/>
          <w:szCs w:val="24"/>
        </w:rPr>
        <w:t xml:space="preserve">hey continue with inappropriate </w:t>
      </w:r>
      <w:r w:rsidR="00903D0C" w:rsidRPr="00903D0C">
        <w:rPr>
          <w:rFonts w:ascii="Arial" w:hAnsi="Arial" w:cs="Arial"/>
          <w:sz w:val="24"/>
          <w:szCs w:val="24"/>
        </w:rPr>
        <w:t xml:space="preserve">behaviour, </w:t>
      </w:r>
      <w:r w:rsidR="00814C2B">
        <w:rPr>
          <w:rFonts w:ascii="Arial" w:hAnsi="Arial" w:cs="Arial"/>
          <w:sz w:val="24"/>
          <w:szCs w:val="24"/>
        </w:rPr>
        <w:t>so they have the chance to stop.</w:t>
      </w:r>
    </w:p>
    <w:p w:rsidR="00016A60" w:rsidRPr="00814C2B" w:rsidRDefault="00016A60" w:rsidP="00E05F98">
      <w:pPr>
        <w:spacing w:after="0"/>
        <w:jc w:val="center"/>
        <w:rPr>
          <w:rFonts w:cstheme="minorHAnsi"/>
          <w:b/>
          <w:sz w:val="8"/>
          <w:szCs w:val="8"/>
        </w:rPr>
      </w:pPr>
    </w:p>
    <w:p w:rsidR="00E05F98" w:rsidRPr="00016A60" w:rsidRDefault="00E05F98" w:rsidP="00814C2B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16A60">
        <w:rPr>
          <w:rFonts w:cstheme="minorHAnsi"/>
          <w:b/>
          <w:i/>
          <w:sz w:val="24"/>
          <w:szCs w:val="24"/>
        </w:rPr>
        <w:t>“Choose the right path”</w:t>
      </w:r>
    </w:p>
    <w:p w:rsidR="00E05F98" w:rsidRPr="00300787" w:rsidRDefault="00E05F98" w:rsidP="00E05F98">
      <w:pPr>
        <w:spacing w:after="0"/>
        <w:jc w:val="center"/>
        <w:rPr>
          <w:rFonts w:cstheme="minorHAnsi"/>
          <w:b/>
          <w:i/>
          <w:sz w:val="8"/>
          <w:szCs w:val="8"/>
        </w:rPr>
      </w:pPr>
    </w:p>
    <w:tbl>
      <w:tblPr>
        <w:tblW w:w="1058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7572"/>
        <w:gridCol w:w="2582"/>
      </w:tblGrid>
      <w:tr w:rsidR="00E05F98" w:rsidRPr="00B02D4B" w:rsidTr="00551DDD">
        <w:trPr>
          <w:trHeight w:val="186"/>
          <w:jc w:val="center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F98" w:rsidRPr="00B02D4B" w:rsidRDefault="00E05F98" w:rsidP="00E05F98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5F98" w:rsidRPr="00F34CFE" w:rsidRDefault="00E05F98" w:rsidP="00E05F98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4CFE">
              <w:rPr>
                <w:rFonts w:cstheme="minorHAnsi"/>
                <w:b/>
                <w:bCs/>
                <w:sz w:val="20"/>
                <w:szCs w:val="20"/>
              </w:rPr>
              <w:t>EXAMPLES OF ACTIONS LEADING 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34CFE">
              <w:rPr>
                <w:rFonts w:cstheme="minorHAnsi"/>
                <w:b/>
                <w:bCs/>
                <w:sz w:val="20"/>
                <w:szCs w:val="20"/>
              </w:rPr>
              <w:t>CONSEQUENCES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05F98" w:rsidRPr="00F34CFE" w:rsidRDefault="00E05F98" w:rsidP="00E05F98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kern w:val="28"/>
                <w:sz w:val="20"/>
                <w:szCs w:val="20"/>
              </w:rPr>
            </w:pPr>
            <w:r w:rsidRPr="00F34CFE">
              <w:rPr>
                <w:rFonts w:cstheme="minorHAnsi"/>
                <w:b/>
                <w:bCs/>
                <w:sz w:val="20"/>
                <w:szCs w:val="20"/>
              </w:rPr>
              <w:t>LIKELY CONSEQUENCES</w:t>
            </w:r>
          </w:p>
        </w:tc>
      </w:tr>
      <w:tr w:rsidR="00852828" w:rsidRPr="00B02D4B" w:rsidTr="00551DDD">
        <w:trPr>
          <w:trHeight w:val="1128"/>
          <w:jc w:val="center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2828" w:rsidRDefault="00852828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52828" w:rsidRDefault="00852828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D7666">
              <w:rPr>
                <w:rFonts w:cstheme="minorHAnsi"/>
                <w:b/>
                <w:sz w:val="20"/>
                <w:szCs w:val="20"/>
              </w:rPr>
              <w:t>C1</w:t>
            </w:r>
          </w:p>
        </w:tc>
        <w:tc>
          <w:tcPr>
            <w:tcW w:w="7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828" w:rsidRPr="00016A60" w:rsidRDefault="00852828" w:rsidP="0085282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Disruption of a lesson</w:t>
            </w:r>
            <w:r w:rsidR="002F6FFE">
              <w:rPr>
                <w:rFonts w:cstheme="minorHAnsi"/>
                <w:sz w:val="18"/>
                <w:szCs w:val="18"/>
              </w:rPr>
              <w:t xml:space="preserve"> [</w:t>
            </w:r>
            <w:proofErr w:type="spellStart"/>
            <w:r w:rsidR="002F6FFE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="002F6FFE">
              <w:rPr>
                <w:rFonts w:cstheme="minorHAnsi"/>
                <w:sz w:val="18"/>
                <w:szCs w:val="18"/>
              </w:rPr>
              <w:t>: talking, preventing others learning, arguing with students]</w:t>
            </w:r>
          </w:p>
          <w:p w:rsidR="00852828" w:rsidRPr="00016A60" w:rsidRDefault="00852828" w:rsidP="0085282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 xml:space="preserve">Lack </w:t>
            </w:r>
            <w:r w:rsidRPr="00781CE0">
              <w:rPr>
                <w:rFonts w:cstheme="minorHAnsi"/>
                <w:sz w:val="18"/>
                <w:szCs w:val="18"/>
              </w:rPr>
              <w:t>of effort in class</w:t>
            </w:r>
          </w:p>
          <w:p w:rsidR="00852828" w:rsidRPr="00016A60" w:rsidRDefault="00852828" w:rsidP="00852828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Lateness</w:t>
            </w:r>
          </w:p>
          <w:p w:rsidR="002F6FFE" w:rsidRDefault="00482A88" w:rsidP="002F6FFE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Unacceptable conduct</w:t>
            </w:r>
            <w:r w:rsidR="00852828" w:rsidRPr="00016A60">
              <w:rPr>
                <w:rFonts w:cstheme="minorHAnsi"/>
                <w:sz w:val="18"/>
                <w:szCs w:val="18"/>
              </w:rPr>
              <w:t xml:space="preserve"> </w:t>
            </w:r>
            <w:r w:rsidR="002F6FFE">
              <w:rPr>
                <w:rFonts w:cstheme="minorHAnsi"/>
                <w:sz w:val="18"/>
                <w:szCs w:val="18"/>
              </w:rPr>
              <w:t xml:space="preserve">in class or </w:t>
            </w:r>
            <w:r w:rsidR="00852828" w:rsidRPr="00016A60">
              <w:rPr>
                <w:rFonts w:cstheme="minorHAnsi"/>
                <w:sz w:val="18"/>
                <w:szCs w:val="18"/>
              </w:rPr>
              <w:t>around school</w:t>
            </w:r>
          </w:p>
          <w:p w:rsidR="002F6FFE" w:rsidRPr="00CE4B91" w:rsidRDefault="00852828" w:rsidP="00CE4B91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6FFE">
              <w:rPr>
                <w:rFonts w:cstheme="minorHAnsi"/>
                <w:sz w:val="18"/>
                <w:szCs w:val="18"/>
              </w:rPr>
              <w:t>Incorrect school uniform</w:t>
            </w:r>
            <w:r w:rsidR="00CE4B91">
              <w:rPr>
                <w:rFonts w:cstheme="minorHAnsi"/>
                <w:sz w:val="18"/>
                <w:szCs w:val="18"/>
              </w:rPr>
              <w:t xml:space="preserve"> or lack of equipment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130E" w:rsidRPr="001A130E" w:rsidRDefault="001A130E" w:rsidP="001A130E">
            <w:pPr>
              <w:widowControl w:val="0"/>
              <w:spacing w:after="0"/>
              <w:rPr>
                <w:rFonts w:cstheme="minorHAnsi"/>
                <w:b/>
                <w:i/>
                <w:color w:val="000000"/>
                <w:kern w:val="28"/>
                <w:sz w:val="20"/>
                <w:szCs w:val="20"/>
              </w:rPr>
            </w:pPr>
            <w:r w:rsidRPr="001A130E">
              <w:rPr>
                <w:rFonts w:cstheme="minorHAnsi"/>
                <w:b/>
                <w:i/>
                <w:sz w:val="20"/>
                <w:szCs w:val="20"/>
              </w:rPr>
              <w:t>One behaviour point</w:t>
            </w:r>
          </w:p>
          <w:p w:rsidR="001A130E" w:rsidRPr="00551DDD" w:rsidRDefault="001A130E" w:rsidP="001A130E">
            <w:pPr>
              <w:widowControl w:val="0"/>
              <w:spacing w:after="0"/>
              <w:rPr>
                <w:rFonts w:cstheme="minorHAnsi"/>
                <w:sz w:val="4"/>
                <w:szCs w:val="4"/>
              </w:rPr>
            </w:pPr>
          </w:p>
          <w:p w:rsidR="001A130E" w:rsidRPr="00016A60" w:rsidRDefault="001A130E" w:rsidP="001A130E">
            <w:pPr>
              <w:widowControl w:val="0"/>
              <w:spacing w:after="0"/>
              <w:rPr>
                <w:rFonts w:cstheme="minorHAnsi"/>
                <w:i/>
                <w:iCs/>
                <w:sz w:val="18"/>
                <w:szCs w:val="18"/>
              </w:rPr>
            </w:pPr>
            <w:r w:rsidRPr="00016A60">
              <w:rPr>
                <w:rFonts w:cstheme="minorHAnsi"/>
                <w:i/>
                <w:iCs/>
                <w:sz w:val="18"/>
                <w:szCs w:val="18"/>
              </w:rPr>
              <w:t xml:space="preserve">Persistent incorrect school </w:t>
            </w:r>
          </w:p>
          <w:p w:rsidR="001A130E" w:rsidRPr="00016A60" w:rsidRDefault="001A130E" w:rsidP="001A130E">
            <w:pPr>
              <w:widowControl w:val="0"/>
              <w:spacing w:after="0"/>
              <w:rPr>
                <w:rFonts w:cstheme="minorHAnsi"/>
                <w:i/>
                <w:iCs/>
                <w:sz w:val="18"/>
                <w:szCs w:val="18"/>
              </w:rPr>
            </w:pPr>
            <w:r w:rsidRPr="00016A60">
              <w:rPr>
                <w:rFonts w:cstheme="minorHAnsi"/>
                <w:i/>
                <w:iCs/>
                <w:sz w:val="18"/>
                <w:szCs w:val="18"/>
              </w:rPr>
              <w:t xml:space="preserve">uniform may result in the </w:t>
            </w:r>
          </w:p>
          <w:p w:rsidR="00852828" w:rsidRPr="00016A60" w:rsidRDefault="001A130E" w:rsidP="001A130E">
            <w:pPr>
              <w:widowControl w:val="0"/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  <w:r w:rsidRPr="00016A60">
              <w:rPr>
                <w:rFonts w:cstheme="minorHAnsi"/>
                <w:i/>
                <w:iCs/>
                <w:sz w:val="18"/>
                <w:szCs w:val="18"/>
              </w:rPr>
              <w:t>student being sent home</w:t>
            </w:r>
          </w:p>
        </w:tc>
      </w:tr>
      <w:tr w:rsidR="00852828" w:rsidRPr="00B02D4B" w:rsidTr="007E6CCA">
        <w:trPr>
          <w:trHeight w:val="16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28" w:rsidRDefault="00852828" w:rsidP="001A130E">
            <w:pPr>
              <w:widowControl w:val="0"/>
              <w:spacing w:after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828" w:rsidRPr="001A130E" w:rsidRDefault="001A130E" w:rsidP="001A130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130E">
              <w:rPr>
                <w:rFonts w:cstheme="minorHAnsi"/>
                <w:b/>
                <w:sz w:val="18"/>
                <w:szCs w:val="18"/>
              </w:rPr>
              <w:t>Follow the school rules: be Responsible, Respectful and Safe &amp; NO FURTHER CONSEQUENCES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2828" w:rsidRPr="00016A60" w:rsidRDefault="00852828" w:rsidP="00E05F98">
            <w:pPr>
              <w:widowControl w:val="0"/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1A130E" w:rsidRPr="00B02D4B" w:rsidTr="00CE4B91">
        <w:trPr>
          <w:trHeight w:val="595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30E" w:rsidRDefault="001A130E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A130E" w:rsidRDefault="001A130E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D7666">
              <w:rPr>
                <w:rFonts w:cstheme="minorHAnsi"/>
                <w:b/>
                <w:sz w:val="20"/>
                <w:szCs w:val="20"/>
              </w:rPr>
              <w:t>C2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130E" w:rsidRPr="00551DDD" w:rsidRDefault="001A130E" w:rsidP="001A130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/>
                <w:kern w:val="28"/>
                <w:sz w:val="18"/>
                <w:szCs w:val="18"/>
              </w:rPr>
            </w:pPr>
            <w:r w:rsidRPr="00551DDD">
              <w:rPr>
                <w:rFonts w:cstheme="minorHAnsi"/>
                <w:sz w:val="18"/>
                <w:szCs w:val="18"/>
              </w:rPr>
              <w:t>Repetition of any C1 offence</w:t>
            </w:r>
            <w:r w:rsidR="00CE4B91">
              <w:rPr>
                <w:rFonts w:cstheme="minorHAnsi"/>
                <w:sz w:val="18"/>
                <w:szCs w:val="18"/>
              </w:rPr>
              <w:t xml:space="preserve"> or lack of response</w:t>
            </w:r>
          </w:p>
          <w:p w:rsidR="001A130E" w:rsidRPr="00551DDD" w:rsidRDefault="001A130E" w:rsidP="001A130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/>
                <w:kern w:val="28"/>
                <w:sz w:val="18"/>
                <w:szCs w:val="18"/>
              </w:rPr>
            </w:pPr>
            <w:r w:rsidRPr="00551DDD">
              <w:rPr>
                <w:rFonts w:cstheme="minorHAnsi"/>
                <w:sz w:val="18"/>
                <w:szCs w:val="18"/>
              </w:rPr>
              <w:t>Continuing disruption/</w:t>
            </w:r>
            <w:r w:rsidR="00482A88">
              <w:rPr>
                <w:rFonts w:cstheme="minorHAnsi"/>
                <w:sz w:val="18"/>
                <w:szCs w:val="18"/>
              </w:rPr>
              <w:t xml:space="preserve"> </w:t>
            </w:r>
            <w:r w:rsidRPr="00551DDD">
              <w:rPr>
                <w:rFonts w:cstheme="minorHAnsi"/>
                <w:sz w:val="18"/>
                <w:szCs w:val="18"/>
              </w:rPr>
              <w:t>lateness</w:t>
            </w:r>
            <w:r w:rsidR="00482A88">
              <w:rPr>
                <w:rFonts w:cstheme="minorHAnsi"/>
                <w:sz w:val="18"/>
                <w:szCs w:val="18"/>
              </w:rPr>
              <w:t>/ unacceptable conduct</w:t>
            </w:r>
          </w:p>
          <w:p w:rsidR="001A130E" w:rsidRPr="00CE4B91" w:rsidRDefault="001A130E" w:rsidP="00CE4B9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51DDD">
              <w:rPr>
                <w:rFonts w:cstheme="minorHAnsi"/>
                <w:sz w:val="18"/>
                <w:szCs w:val="18"/>
              </w:rPr>
              <w:t>C</w:t>
            </w:r>
            <w:r w:rsidR="00CE4B91">
              <w:rPr>
                <w:rFonts w:cstheme="minorHAnsi"/>
                <w:sz w:val="18"/>
                <w:szCs w:val="18"/>
              </w:rPr>
              <w:t>ontinued lack of effort in class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130E" w:rsidRPr="00FD7666" w:rsidRDefault="001A130E" w:rsidP="00E05F98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FD7666">
              <w:rPr>
                <w:rFonts w:cstheme="minorHAnsi"/>
                <w:b/>
                <w:i/>
                <w:sz w:val="20"/>
                <w:szCs w:val="20"/>
              </w:rPr>
              <w:t>Two behaviour points</w:t>
            </w:r>
          </w:p>
        </w:tc>
      </w:tr>
      <w:tr w:rsidR="001A130E" w:rsidRPr="00B02D4B" w:rsidTr="007E6CCA">
        <w:trPr>
          <w:trHeight w:val="25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0E" w:rsidRDefault="001A130E" w:rsidP="00F6519E">
            <w:pPr>
              <w:widowControl w:val="0"/>
              <w:spacing w:after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130E" w:rsidRPr="001A130E" w:rsidRDefault="001A130E" w:rsidP="00F651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130E">
              <w:rPr>
                <w:rFonts w:cstheme="minorHAnsi"/>
                <w:b/>
                <w:sz w:val="18"/>
                <w:szCs w:val="18"/>
              </w:rPr>
              <w:t>Follow the school rules: be Responsible, Respectful and Safe &amp; NO FURTHER CONSEQUENCES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130E" w:rsidRPr="00016A60" w:rsidRDefault="001A130E" w:rsidP="00F6519E">
            <w:pPr>
              <w:widowControl w:val="0"/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6519E" w:rsidRPr="00B02D4B" w:rsidTr="00551DDD">
        <w:trPr>
          <w:trHeight w:val="1227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19E" w:rsidRDefault="00F6519E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D7666">
              <w:rPr>
                <w:rFonts w:cstheme="minorHAnsi"/>
                <w:b/>
                <w:sz w:val="20"/>
                <w:szCs w:val="20"/>
              </w:rPr>
              <w:t>C3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Pr="002F6FFE" w:rsidRDefault="00F6519E" w:rsidP="00F6519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0000"/>
                <w:kern w:val="28"/>
                <w:sz w:val="18"/>
                <w:szCs w:val="18"/>
              </w:rPr>
            </w:pPr>
            <w:r w:rsidRPr="002F6FFE">
              <w:rPr>
                <w:rFonts w:cstheme="minorHAnsi"/>
                <w:sz w:val="18"/>
                <w:szCs w:val="18"/>
              </w:rPr>
              <w:t>Repetition of any C2 offence</w:t>
            </w:r>
            <w:r w:rsidR="00CE4B91">
              <w:rPr>
                <w:rFonts w:cstheme="minorHAnsi"/>
                <w:sz w:val="18"/>
                <w:szCs w:val="18"/>
              </w:rPr>
              <w:t xml:space="preserve"> or lack of response</w:t>
            </w:r>
          </w:p>
          <w:p w:rsidR="00F6519E" w:rsidRPr="00781CE0" w:rsidRDefault="00F6519E" w:rsidP="00F6519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1CE0">
              <w:rPr>
                <w:rFonts w:cstheme="minorHAnsi"/>
                <w:sz w:val="18"/>
                <w:szCs w:val="18"/>
              </w:rPr>
              <w:t>Persistent disruption/</w:t>
            </w:r>
            <w:r w:rsidR="00482A88">
              <w:rPr>
                <w:rFonts w:cstheme="minorHAnsi"/>
                <w:sz w:val="18"/>
                <w:szCs w:val="18"/>
              </w:rPr>
              <w:t xml:space="preserve"> unacceptable conduct</w:t>
            </w:r>
            <w:r w:rsidR="00482A88" w:rsidRPr="00781CE0">
              <w:rPr>
                <w:rFonts w:cstheme="minorHAnsi"/>
                <w:sz w:val="18"/>
                <w:szCs w:val="18"/>
              </w:rPr>
              <w:t xml:space="preserve"> </w:t>
            </w:r>
            <w:r w:rsidRPr="00781CE0">
              <w:rPr>
                <w:rFonts w:cstheme="minorHAnsi"/>
                <w:sz w:val="18"/>
                <w:szCs w:val="18"/>
              </w:rPr>
              <w:t>/lateness/refusal to follow instructions</w:t>
            </w:r>
          </w:p>
          <w:p w:rsidR="00F6519E" w:rsidRPr="00781CE0" w:rsidRDefault="00F6519E" w:rsidP="00F6519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1CE0">
              <w:rPr>
                <w:rFonts w:cstheme="minorHAnsi"/>
                <w:sz w:val="18"/>
                <w:szCs w:val="18"/>
              </w:rPr>
              <w:t>Lack of progress due to effort during one lesson</w:t>
            </w:r>
          </w:p>
          <w:p w:rsidR="00F6519E" w:rsidRDefault="00F6519E" w:rsidP="00F6519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1CE0">
              <w:rPr>
                <w:rFonts w:cstheme="minorHAnsi"/>
                <w:sz w:val="18"/>
                <w:szCs w:val="18"/>
              </w:rPr>
              <w:t>Failure to bring equipment on three occasions [reset termly]</w:t>
            </w:r>
          </w:p>
          <w:p w:rsidR="00CE4B91" w:rsidRPr="00781CE0" w:rsidRDefault="00CE4B91" w:rsidP="00F6519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Rudeness to students or staff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2D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6519E" w:rsidRPr="00781CE0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1CE0">
              <w:rPr>
                <w:rFonts w:cstheme="minorHAnsi"/>
                <w:sz w:val="18"/>
                <w:szCs w:val="18"/>
              </w:rPr>
              <w:t>Unacceptably late</w:t>
            </w:r>
            <w:r>
              <w:rPr>
                <w:rFonts w:cstheme="minorHAnsi"/>
                <w:sz w:val="18"/>
                <w:szCs w:val="18"/>
              </w:rPr>
              <w:t xml:space="preserve"> to one lesson</w:t>
            </w:r>
            <w:r w:rsidRPr="00781CE0">
              <w:rPr>
                <w:rFonts w:cstheme="minorHAnsi"/>
                <w:sz w:val="18"/>
                <w:szCs w:val="18"/>
              </w:rPr>
              <w:t xml:space="preserve"> [guide time 5 minutes]</w:t>
            </w:r>
          </w:p>
          <w:p w:rsidR="00F6519E" w:rsidRPr="00016A60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Mobile phone out or used without the direction of a member of staff. [C3 and confiscated until the end of day]</w:t>
            </w:r>
          </w:p>
          <w:p w:rsidR="00F6519E" w:rsidRPr="00016A60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Use of forbidden electronic items in school hours</w:t>
            </w:r>
          </w:p>
          <w:p w:rsidR="00F6519E" w:rsidRPr="00016A60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Going out of bounds</w:t>
            </w:r>
          </w:p>
          <w:p w:rsidR="00F6519E" w:rsidRPr="00016A60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Chewing gum</w:t>
            </w:r>
          </w:p>
          <w:p w:rsidR="00F6519E" w:rsidRPr="00016A60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Swearing</w:t>
            </w:r>
          </w:p>
          <w:p w:rsidR="00F6519E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 xml:space="preserve">Eating and drinking in a science laboratory </w:t>
            </w:r>
          </w:p>
          <w:p w:rsidR="00F6519E" w:rsidRPr="00F6519E" w:rsidRDefault="00F6519E" w:rsidP="00F6519E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40" w:lineRule="auto"/>
              <w:ind w:firstLine="242"/>
              <w:rPr>
                <w:rFonts w:cstheme="minorHAnsi"/>
                <w:b/>
                <w:sz w:val="18"/>
                <w:szCs w:val="18"/>
              </w:rPr>
            </w:pPr>
            <w:r w:rsidRPr="00F6519E">
              <w:rPr>
                <w:rFonts w:cstheme="minorHAnsi"/>
                <w:b/>
                <w:i/>
                <w:sz w:val="16"/>
                <w:szCs w:val="16"/>
              </w:rPr>
              <w:t>Examples of behaviour where a C3 would be issued immediately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Default="00F6519E" w:rsidP="00E05F98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FD7666">
              <w:rPr>
                <w:rFonts w:cstheme="minorHAnsi"/>
                <w:b/>
                <w:i/>
                <w:sz w:val="20"/>
                <w:szCs w:val="20"/>
              </w:rPr>
              <w:t>One hour after school detention</w:t>
            </w:r>
          </w:p>
          <w:p w:rsidR="002F6FFE" w:rsidRDefault="002F6FFE" w:rsidP="00E05F98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2F6FFE" w:rsidRPr="00FD7666" w:rsidRDefault="002F6FFE" w:rsidP="00E05F98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May involve removal from lesson</w:t>
            </w:r>
          </w:p>
        </w:tc>
      </w:tr>
      <w:tr w:rsidR="00F6519E" w:rsidRPr="00B02D4B" w:rsidTr="007E6CCA">
        <w:trPr>
          <w:trHeight w:val="23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19E" w:rsidRDefault="00F6519E" w:rsidP="00F6519E">
            <w:pPr>
              <w:widowControl w:val="0"/>
              <w:spacing w:after="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Pr="001A130E" w:rsidRDefault="00F6519E" w:rsidP="00F651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130E">
              <w:rPr>
                <w:rFonts w:cstheme="minorHAnsi"/>
                <w:b/>
                <w:sz w:val="18"/>
                <w:szCs w:val="18"/>
              </w:rPr>
              <w:t>Follow the school rules: be Responsible, Respectful and Safe &amp; NO FURTHER CONSEQUENCES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Pr="00016A60" w:rsidRDefault="00F6519E" w:rsidP="00F6519E">
            <w:pPr>
              <w:widowControl w:val="0"/>
              <w:spacing w:after="0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F6519E" w:rsidRPr="00B02D4B" w:rsidTr="007E6CCA">
        <w:trPr>
          <w:trHeight w:val="1104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519E" w:rsidRDefault="00F6519E" w:rsidP="00F6519E">
            <w:pPr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BIP</w:t>
            </w:r>
          </w:p>
          <w:p w:rsidR="00F6519E" w:rsidRDefault="00F6519E" w:rsidP="00F6519E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F6519E" w:rsidRPr="007E6CCA" w:rsidRDefault="00F6519E" w:rsidP="007E6CCA">
            <w:pPr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B1</w:t>
            </w:r>
          </w:p>
          <w:p w:rsidR="00F6519E" w:rsidRDefault="00F6519E" w:rsidP="00F6519E">
            <w:pPr>
              <w:widowControl w:val="0"/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Default="00F6519E" w:rsidP="00F6519E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Behaviour Improvement Programme closely monitors students who are getting too many consequences that causes disruption to teaching, their own learning and others’ progress. </w:t>
            </w:r>
          </w:p>
          <w:p w:rsidR="00F6519E" w:rsidRPr="00215181" w:rsidRDefault="00F6519E" w:rsidP="00F6519E">
            <w:pPr>
              <w:widowControl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:rsidR="00F6519E" w:rsidRDefault="00F6519E" w:rsidP="00F6519E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5181">
              <w:rPr>
                <w:rFonts w:cstheme="minorHAnsi"/>
                <w:sz w:val="18"/>
                <w:szCs w:val="18"/>
              </w:rPr>
              <w:t xml:space="preserve">4 </w:t>
            </w:r>
            <w:r>
              <w:rPr>
                <w:rFonts w:cstheme="minorHAnsi"/>
                <w:sz w:val="18"/>
                <w:szCs w:val="18"/>
              </w:rPr>
              <w:t xml:space="preserve">or more </w:t>
            </w:r>
            <w:r w:rsidRPr="00215181">
              <w:rPr>
                <w:rFonts w:cstheme="minorHAnsi"/>
                <w:sz w:val="18"/>
                <w:szCs w:val="18"/>
              </w:rPr>
              <w:t xml:space="preserve">consequences </w:t>
            </w:r>
            <w:r>
              <w:rPr>
                <w:rFonts w:cstheme="minorHAnsi"/>
                <w:sz w:val="18"/>
                <w:szCs w:val="18"/>
              </w:rPr>
              <w:t>in a</w:t>
            </w:r>
            <w:r w:rsidRPr="00215181">
              <w:rPr>
                <w:rFonts w:cstheme="minorHAnsi"/>
                <w:sz w:val="18"/>
                <w:szCs w:val="18"/>
              </w:rPr>
              <w:t xml:space="preserve"> week</w:t>
            </w:r>
            <w:r w:rsidR="00B920D2">
              <w:rPr>
                <w:rFonts w:cstheme="minorHAnsi"/>
                <w:sz w:val="18"/>
                <w:szCs w:val="18"/>
              </w:rPr>
              <w:t xml:space="preserve"> or </w:t>
            </w:r>
            <w:r w:rsidR="00B920D2" w:rsidRPr="00B920D2">
              <w:rPr>
                <w:rFonts w:cstheme="minorHAnsi"/>
                <w:b/>
                <w:i/>
                <w:sz w:val="18"/>
                <w:szCs w:val="18"/>
              </w:rPr>
              <w:t>poor conduct which is more serious than a C3</w:t>
            </w:r>
          </w:p>
          <w:p w:rsidR="007E6CCA" w:rsidRPr="007E6CCA" w:rsidRDefault="007E6CCA" w:rsidP="00F6519E">
            <w:pPr>
              <w:widowControl w:val="0"/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  <w:p w:rsidR="00F6519E" w:rsidRPr="00F6519E" w:rsidRDefault="00F6519E" w:rsidP="00F6519E">
            <w:pPr>
              <w:widowControl w:val="0"/>
              <w:spacing w:after="0" w:line="240" w:lineRule="auto"/>
              <w:rPr>
                <w:rFonts w:cstheme="minorHAnsi"/>
                <w:color w:val="000000"/>
                <w:kern w:val="28"/>
                <w:sz w:val="18"/>
                <w:szCs w:val="18"/>
              </w:rPr>
            </w:pPr>
            <w:r w:rsidRPr="00F6519E">
              <w:rPr>
                <w:rFonts w:cstheme="minorHAnsi"/>
                <w:sz w:val="18"/>
                <w:szCs w:val="18"/>
              </w:rPr>
              <w:t>6 or more consequences in a week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Default="00F6519E" w:rsidP="00F6519E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519E" w:rsidRPr="007E6CCA" w:rsidRDefault="00F6519E" w:rsidP="00F6519E">
            <w:pPr>
              <w:widowControl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F6519E" w:rsidRDefault="00F6519E" w:rsidP="00F6519E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1.5</w:t>
            </w:r>
            <w:r w:rsidRPr="00300787">
              <w:rPr>
                <w:rFonts w:cstheme="minorHAnsi"/>
                <w:b/>
                <w:i/>
                <w:sz w:val="20"/>
                <w:szCs w:val="20"/>
              </w:rPr>
              <w:t xml:space="preserve"> hour </w:t>
            </w:r>
            <w:r>
              <w:rPr>
                <w:rFonts w:cstheme="minorHAnsi"/>
                <w:b/>
                <w:i/>
                <w:sz w:val="20"/>
                <w:szCs w:val="20"/>
              </w:rPr>
              <w:t>Friday</w:t>
            </w:r>
            <w:r w:rsidRPr="00300787">
              <w:rPr>
                <w:rFonts w:cstheme="minorHAnsi"/>
                <w:b/>
                <w:i/>
                <w:sz w:val="20"/>
                <w:szCs w:val="20"/>
              </w:rPr>
              <w:t xml:space="preserve"> detention</w:t>
            </w:r>
          </w:p>
          <w:p w:rsidR="00F6519E" w:rsidRPr="007E6CCA" w:rsidRDefault="00F6519E" w:rsidP="00F6519E">
            <w:pPr>
              <w:widowControl w:val="0"/>
              <w:spacing w:after="0"/>
              <w:rPr>
                <w:rFonts w:cstheme="minorHAnsi"/>
                <w:b/>
                <w:i/>
                <w:sz w:val="4"/>
                <w:szCs w:val="4"/>
              </w:rPr>
            </w:pPr>
          </w:p>
          <w:p w:rsidR="00F6519E" w:rsidRPr="00016A60" w:rsidRDefault="00F6519E" w:rsidP="00F6519E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18"/>
                <w:szCs w:val="18"/>
              </w:rPr>
            </w:pPr>
            <w:r>
              <w:rPr>
                <w:rFonts w:cstheme="minorHAnsi"/>
                <w:b/>
                <w:i/>
                <w:color w:val="000000"/>
                <w:kern w:val="28"/>
                <w:sz w:val="20"/>
                <w:szCs w:val="20"/>
              </w:rPr>
              <w:t>Loss of a week’s free time</w:t>
            </w:r>
          </w:p>
        </w:tc>
      </w:tr>
      <w:tr w:rsidR="00814C2B" w:rsidRPr="00B02D4B" w:rsidTr="00551DDD">
        <w:trPr>
          <w:trHeight w:val="1227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2B" w:rsidRDefault="00814C2B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14C2B" w:rsidRDefault="00814C2B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14C2B" w:rsidRDefault="00814C2B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2DB">
              <w:rPr>
                <w:rFonts w:cstheme="minorHAnsi"/>
                <w:b/>
                <w:sz w:val="20"/>
                <w:szCs w:val="20"/>
              </w:rPr>
              <w:t>C3a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C2B" w:rsidRPr="00016A60" w:rsidRDefault="00814C2B" w:rsidP="00814C2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 xml:space="preserve">Truancy and lesson truancy </w:t>
            </w:r>
          </w:p>
          <w:p w:rsidR="00814C2B" w:rsidRPr="00016A60" w:rsidRDefault="00814C2B" w:rsidP="00814C2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Failure to attend C3 detention</w:t>
            </w:r>
          </w:p>
          <w:p w:rsidR="00814C2B" w:rsidRPr="00016A60" w:rsidRDefault="00814C2B" w:rsidP="00814C2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Failure to attend Study Area Leader Home Learning detention [H3a]</w:t>
            </w:r>
          </w:p>
          <w:p w:rsidR="00814C2B" w:rsidRPr="004D649F" w:rsidRDefault="00814C2B" w:rsidP="00814C2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6A60">
              <w:rPr>
                <w:rFonts w:cstheme="minorHAnsi"/>
                <w:sz w:val="18"/>
                <w:szCs w:val="18"/>
              </w:rPr>
              <w:t>Smoking/vaping [first offence]</w:t>
            </w:r>
            <w:r w:rsidR="002F6FFE">
              <w:rPr>
                <w:rFonts w:cstheme="minorHAnsi"/>
                <w:sz w:val="18"/>
                <w:szCs w:val="18"/>
              </w:rPr>
              <w:t xml:space="preserve"> or with students smoking/ vaping</w:t>
            </w:r>
            <w:r w:rsidRPr="00016A60">
              <w:rPr>
                <w:rFonts w:cstheme="minorHAnsi"/>
                <w:sz w:val="18"/>
                <w:szCs w:val="18"/>
              </w:rPr>
              <w:tab/>
            </w:r>
          </w:p>
          <w:p w:rsidR="00814C2B" w:rsidRDefault="00814C2B" w:rsidP="00814C2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49F">
              <w:rPr>
                <w:rFonts w:cstheme="minorHAnsi"/>
                <w:sz w:val="18"/>
                <w:szCs w:val="18"/>
              </w:rPr>
              <w:t>Repeated disruptive behaviour or a serious one-off incident</w:t>
            </w:r>
          </w:p>
          <w:p w:rsidR="00814C2B" w:rsidRPr="00016A60" w:rsidRDefault="00814C2B" w:rsidP="00814C2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14C2B">
              <w:rPr>
                <w:rFonts w:cstheme="minorHAnsi"/>
                <w:sz w:val="18"/>
                <w:szCs w:val="18"/>
              </w:rPr>
              <w:t>Poor behaviour in C4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C2B" w:rsidRPr="00300787" w:rsidRDefault="00814C2B" w:rsidP="00E05F98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300787">
              <w:rPr>
                <w:rFonts w:cstheme="minorHAnsi"/>
                <w:b/>
                <w:i/>
                <w:sz w:val="20"/>
                <w:szCs w:val="20"/>
              </w:rPr>
              <w:t>Two hour Saturday morning detention</w:t>
            </w:r>
          </w:p>
        </w:tc>
      </w:tr>
      <w:tr w:rsidR="00814C2B" w:rsidRPr="00B02D4B" w:rsidTr="00551DDD">
        <w:trPr>
          <w:trHeight w:val="713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C2B" w:rsidRDefault="00814C2B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14C2B" w:rsidRDefault="00814C2B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2DB">
              <w:rPr>
                <w:rFonts w:cstheme="minorHAnsi"/>
                <w:b/>
                <w:sz w:val="20"/>
                <w:szCs w:val="20"/>
              </w:rPr>
              <w:t>C4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C2B" w:rsidRPr="00814C2B" w:rsidRDefault="00133385" w:rsidP="00133385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385">
              <w:rPr>
                <w:rFonts w:cstheme="minorHAnsi"/>
                <w:sz w:val="18"/>
                <w:szCs w:val="18"/>
              </w:rPr>
              <w:t>Persistent C3 behaviour</w:t>
            </w:r>
            <w:r>
              <w:rPr>
                <w:rFonts w:cstheme="minorHAnsi"/>
                <w:sz w:val="18"/>
                <w:szCs w:val="18"/>
              </w:rPr>
              <w:t>, r</w:t>
            </w:r>
            <w:r w:rsidR="00551DDD">
              <w:rPr>
                <w:rFonts w:cstheme="minorHAnsi"/>
                <w:sz w:val="18"/>
                <w:szCs w:val="18"/>
              </w:rPr>
              <w:t>eceiving two</w:t>
            </w:r>
            <w:r w:rsidRPr="00133385">
              <w:rPr>
                <w:rFonts w:cstheme="minorHAnsi"/>
                <w:sz w:val="18"/>
                <w:szCs w:val="18"/>
              </w:rPr>
              <w:t xml:space="preserve"> C3s in one day</w:t>
            </w:r>
            <w:r>
              <w:rPr>
                <w:rFonts w:cstheme="minorHAnsi"/>
                <w:sz w:val="18"/>
                <w:szCs w:val="18"/>
              </w:rPr>
              <w:t xml:space="preserve">, aggression or </w:t>
            </w:r>
            <w:r w:rsidRPr="00133385">
              <w:rPr>
                <w:rFonts w:cstheme="minorHAnsi"/>
                <w:sz w:val="18"/>
                <w:szCs w:val="18"/>
              </w:rPr>
              <w:t>use of physical force</w:t>
            </w:r>
            <w:r>
              <w:rPr>
                <w:rFonts w:cstheme="minorHAnsi"/>
                <w:sz w:val="18"/>
                <w:szCs w:val="18"/>
              </w:rPr>
              <w:t>, v</w:t>
            </w:r>
            <w:r w:rsidRPr="00133385">
              <w:rPr>
                <w:rFonts w:cstheme="minorHAnsi"/>
                <w:sz w:val="18"/>
                <w:szCs w:val="18"/>
              </w:rPr>
              <w:t>andalism including graffiti</w:t>
            </w:r>
            <w:r>
              <w:rPr>
                <w:rFonts w:cstheme="minorHAnsi"/>
                <w:sz w:val="18"/>
                <w:szCs w:val="18"/>
              </w:rPr>
              <w:t>, misuse or</w:t>
            </w:r>
            <w:r w:rsidRPr="00133385">
              <w:rPr>
                <w:rFonts w:cstheme="minorHAnsi"/>
                <w:sz w:val="18"/>
                <w:szCs w:val="18"/>
              </w:rPr>
              <w:t xml:space="preserve"> abusive use of social media</w:t>
            </w:r>
            <w:r>
              <w:rPr>
                <w:rFonts w:cstheme="minorHAnsi"/>
                <w:sz w:val="18"/>
                <w:szCs w:val="18"/>
              </w:rPr>
              <w:t>, t</w:t>
            </w:r>
            <w:r w:rsidR="007E6CCA">
              <w:rPr>
                <w:rFonts w:cstheme="minorHAnsi"/>
                <w:sz w:val="18"/>
                <w:szCs w:val="18"/>
              </w:rPr>
              <w:t xml:space="preserve">aking photographs / </w:t>
            </w:r>
            <w:r w:rsidRPr="00016A60">
              <w:rPr>
                <w:rFonts w:cstheme="minorHAnsi"/>
                <w:sz w:val="18"/>
                <w:szCs w:val="18"/>
              </w:rPr>
              <w:t>video without permissio</w:t>
            </w:r>
            <w:r>
              <w:rPr>
                <w:rFonts w:cstheme="minorHAnsi"/>
                <w:sz w:val="18"/>
                <w:szCs w:val="18"/>
              </w:rPr>
              <w:t xml:space="preserve">n in school </w:t>
            </w:r>
            <w:r w:rsidRPr="00016A60">
              <w:rPr>
                <w:rFonts w:cstheme="minorHAnsi"/>
                <w:sz w:val="18"/>
                <w:szCs w:val="18"/>
              </w:rPr>
              <w:t>or on school activities</w:t>
            </w:r>
            <w:r w:rsidR="00551DD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14C2B" w:rsidRPr="00300787" w:rsidRDefault="00133385" w:rsidP="00133385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300787">
              <w:rPr>
                <w:rFonts w:cstheme="minorHAnsi"/>
                <w:b/>
                <w:i/>
                <w:sz w:val="20"/>
                <w:szCs w:val="20"/>
              </w:rPr>
              <w:t xml:space="preserve">Isolation in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the Achievement </w:t>
            </w:r>
            <w:r w:rsidRPr="00300787">
              <w:rPr>
                <w:rFonts w:cstheme="minorHAnsi"/>
                <w:b/>
                <w:i/>
                <w:sz w:val="20"/>
                <w:szCs w:val="20"/>
              </w:rPr>
              <w:t xml:space="preserve"> Centre</w:t>
            </w:r>
            <w:r w:rsidR="002F6FFE">
              <w:rPr>
                <w:rFonts w:cstheme="minorHAnsi"/>
                <w:b/>
                <w:i/>
                <w:sz w:val="20"/>
                <w:szCs w:val="20"/>
              </w:rPr>
              <w:t xml:space="preserve"> [extended day]</w:t>
            </w:r>
          </w:p>
        </w:tc>
      </w:tr>
      <w:tr w:rsidR="00551DDD" w:rsidRPr="00B02D4B" w:rsidTr="00551DDD">
        <w:trPr>
          <w:trHeight w:val="916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DDD" w:rsidRDefault="00551DDD" w:rsidP="00E05F98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51DDD" w:rsidRDefault="00551DDD" w:rsidP="00551DDD">
            <w:pPr>
              <w:widowControl w:val="0"/>
              <w:spacing w:after="0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2DB">
              <w:rPr>
                <w:rFonts w:cstheme="minorHAnsi"/>
                <w:b/>
                <w:sz w:val="20"/>
                <w:szCs w:val="20"/>
              </w:rPr>
              <w:t>C5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1DDD" w:rsidRPr="00133385" w:rsidRDefault="00551DDD" w:rsidP="00551DDD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33385">
              <w:rPr>
                <w:rFonts w:cstheme="minorHAnsi"/>
                <w:sz w:val="18"/>
                <w:szCs w:val="18"/>
              </w:rPr>
              <w:t>Persistent C4 behaviour</w:t>
            </w:r>
            <w:r>
              <w:rPr>
                <w:rFonts w:cstheme="minorHAnsi"/>
                <w:sz w:val="18"/>
                <w:szCs w:val="18"/>
              </w:rPr>
              <w:t>, p</w:t>
            </w:r>
            <w:r w:rsidRPr="00133385">
              <w:rPr>
                <w:rFonts w:cstheme="minorHAnsi"/>
                <w:sz w:val="18"/>
                <w:szCs w:val="18"/>
              </w:rPr>
              <w:t>ersistent failure to follow school rules</w:t>
            </w:r>
            <w:r>
              <w:rPr>
                <w:rFonts w:cstheme="minorHAnsi"/>
                <w:sz w:val="18"/>
                <w:szCs w:val="18"/>
              </w:rPr>
              <w:t>, o</w:t>
            </w:r>
            <w:r w:rsidRPr="00551DDD">
              <w:rPr>
                <w:rFonts w:cstheme="minorHAnsi"/>
                <w:sz w:val="18"/>
                <w:szCs w:val="18"/>
              </w:rPr>
              <w:t>ffensive behaviour to members of staff</w:t>
            </w:r>
            <w:r>
              <w:rPr>
                <w:rFonts w:cstheme="minorHAnsi"/>
                <w:sz w:val="18"/>
                <w:szCs w:val="18"/>
              </w:rPr>
              <w:t>, f</w:t>
            </w:r>
            <w:r w:rsidRPr="00551DDD">
              <w:rPr>
                <w:rFonts w:cstheme="minorHAnsi"/>
                <w:sz w:val="18"/>
                <w:szCs w:val="18"/>
              </w:rPr>
              <w:t>ailure to attend C3a detention</w:t>
            </w:r>
            <w:r>
              <w:rPr>
                <w:rFonts w:cstheme="minorHAnsi"/>
                <w:sz w:val="18"/>
                <w:szCs w:val="18"/>
              </w:rPr>
              <w:t>, p</w:t>
            </w:r>
            <w:r w:rsidRPr="00551DDD">
              <w:rPr>
                <w:rFonts w:cstheme="minorHAnsi"/>
                <w:sz w:val="18"/>
                <w:szCs w:val="18"/>
              </w:rPr>
              <w:t>ossession of or under the influence of drugs or alcohol</w:t>
            </w:r>
            <w:r>
              <w:rPr>
                <w:rFonts w:cstheme="minorHAnsi"/>
                <w:sz w:val="18"/>
                <w:szCs w:val="18"/>
              </w:rPr>
              <w:t>, p</w:t>
            </w:r>
            <w:r w:rsidRPr="00551DDD">
              <w:rPr>
                <w:rFonts w:cstheme="minorHAnsi"/>
                <w:sz w:val="18"/>
                <w:szCs w:val="18"/>
              </w:rPr>
              <w:t xml:space="preserve">osting offensive material on </w:t>
            </w:r>
            <w:r w:rsidR="007E6CCA">
              <w:rPr>
                <w:rFonts w:cstheme="minorHAnsi"/>
                <w:sz w:val="18"/>
                <w:szCs w:val="18"/>
              </w:rPr>
              <w:t xml:space="preserve">a </w:t>
            </w:r>
            <w:r w:rsidRPr="00551DDD">
              <w:rPr>
                <w:rFonts w:cstheme="minorHAnsi"/>
                <w:sz w:val="18"/>
                <w:szCs w:val="18"/>
              </w:rPr>
              <w:t>website/social media/text message/email</w:t>
            </w:r>
            <w:r>
              <w:rPr>
                <w:rFonts w:cstheme="minorHAnsi"/>
                <w:sz w:val="18"/>
                <w:szCs w:val="18"/>
              </w:rPr>
              <w:t>, p</w:t>
            </w:r>
            <w:r w:rsidRPr="00551DDD">
              <w:rPr>
                <w:rFonts w:cstheme="minorHAnsi"/>
                <w:sz w:val="18"/>
                <w:szCs w:val="18"/>
              </w:rPr>
              <w:t>hysical assault</w:t>
            </w:r>
            <w:r>
              <w:rPr>
                <w:rFonts w:cstheme="minorHAnsi"/>
                <w:sz w:val="18"/>
                <w:szCs w:val="18"/>
              </w:rPr>
              <w:t>, p</w:t>
            </w:r>
            <w:r w:rsidRPr="00551DDD">
              <w:rPr>
                <w:rFonts w:cstheme="minorHAnsi"/>
                <w:sz w:val="18"/>
                <w:szCs w:val="18"/>
              </w:rPr>
              <w:t>ersistent smoking offences</w:t>
            </w:r>
            <w:r>
              <w:rPr>
                <w:rFonts w:cstheme="minorHAnsi"/>
                <w:sz w:val="18"/>
                <w:szCs w:val="18"/>
              </w:rPr>
              <w:t xml:space="preserve">, sexual misconduct, obscene behaviour to peer or </w:t>
            </w:r>
            <w:r w:rsidRPr="00551DDD">
              <w:rPr>
                <w:rFonts w:cstheme="minorHAnsi"/>
                <w:sz w:val="18"/>
                <w:szCs w:val="18"/>
              </w:rPr>
              <w:t>member of staff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51DDD" w:rsidRPr="00300787" w:rsidRDefault="00551DDD" w:rsidP="00E05F98">
            <w:pPr>
              <w:widowControl w:val="0"/>
              <w:spacing w:after="0"/>
              <w:rPr>
                <w:rFonts w:cstheme="minorHAnsi"/>
                <w:b/>
                <w:i/>
                <w:sz w:val="20"/>
                <w:szCs w:val="20"/>
              </w:rPr>
            </w:pPr>
            <w:r w:rsidRPr="00300787">
              <w:rPr>
                <w:rFonts w:cstheme="minorHAnsi"/>
                <w:b/>
                <w:i/>
                <w:sz w:val="20"/>
                <w:szCs w:val="20"/>
              </w:rPr>
              <w:t>Exclusion from school for a fixed period of time</w:t>
            </w:r>
          </w:p>
        </w:tc>
      </w:tr>
      <w:tr w:rsidR="00F6519E" w:rsidRPr="00B02D4B" w:rsidTr="00551DDD">
        <w:trPr>
          <w:trHeight w:val="732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DDD" w:rsidRDefault="00551DDD" w:rsidP="00551DDD">
            <w:pPr>
              <w:widowControl w:val="0"/>
              <w:spacing w:after="0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F6519E" w:rsidRDefault="00551DDD" w:rsidP="00F6519E">
            <w:pPr>
              <w:widowControl w:val="0"/>
              <w:spacing w:after="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B755C">
              <w:rPr>
                <w:rFonts w:cstheme="minorHAnsi"/>
                <w:b/>
                <w:sz w:val="20"/>
                <w:szCs w:val="20"/>
              </w:rPr>
              <w:t>C6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Pr="00551DDD" w:rsidRDefault="00551DDD" w:rsidP="00551DDD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51DDD">
              <w:rPr>
                <w:rFonts w:cstheme="minorHAnsi"/>
                <w:sz w:val="18"/>
                <w:szCs w:val="18"/>
              </w:rPr>
              <w:t>Persistent and defiant misbehaviour</w:t>
            </w:r>
            <w:r>
              <w:rPr>
                <w:rFonts w:cstheme="minorHAnsi"/>
                <w:sz w:val="18"/>
                <w:szCs w:val="18"/>
              </w:rPr>
              <w:t>, a m</w:t>
            </w:r>
            <w:r w:rsidRPr="00551DDD">
              <w:rPr>
                <w:rFonts w:cstheme="minorHAnsi"/>
                <w:sz w:val="18"/>
                <w:szCs w:val="18"/>
              </w:rPr>
              <w:t xml:space="preserve">ajor offence, </w:t>
            </w:r>
            <w:r>
              <w:rPr>
                <w:rFonts w:cstheme="minorHAnsi"/>
                <w:sz w:val="18"/>
                <w:szCs w:val="18"/>
              </w:rPr>
              <w:t>[</w:t>
            </w:r>
            <w:r w:rsidRPr="00551DDD">
              <w:rPr>
                <w:rFonts w:cstheme="minorHAnsi"/>
                <w:sz w:val="18"/>
                <w:szCs w:val="18"/>
              </w:rPr>
              <w:t>e.g. carrying inappropriate objects such as knife/violence towards a member of staff</w:t>
            </w:r>
            <w:r>
              <w:rPr>
                <w:rFonts w:cstheme="minorHAnsi"/>
                <w:sz w:val="18"/>
                <w:szCs w:val="18"/>
              </w:rPr>
              <w:t>], s</w:t>
            </w:r>
            <w:r w:rsidRPr="00551DDD">
              <w:rPr>
                <w:rFonts w:cstheme="minorHAnsi"/>
                <w:sz w:val="18"/>
                <w:szCs w:val="18"/>
              </w:rPr>
              <w:t>upplying or intending to supply drugs or alcohol</w:t>
            </w:r>
            <w:r>
              <w:rPr>
                <w:rFonts w:cstheme="minorHAnsi"/>
                <w:sz w:val="18"/>
                <w:szCs w:val="18"/>
              </w:rPr>
              <w:t>, t</w:t>
            </w:r>
            <w:r w:rsidRPr="00016A60">
              <w:rPr>
                <w:rFonts w:cstheme="minorHAnsi"/>
                <w:sz w:val="18"/>
                <w:szCs w:val="18"/>
              </w:rPr>
              <w:t>aking offensive photographs/video footage and/or posting it on a website/social media/text or email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6519E" w:rsidRPr="00016A60" w:rsidRDefault="00551DDD" w:rsidP="00E05F98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18"/>
                <w:szCs w:val="18"/>
              </w:rPr>
            </w:pPr>
            <w:r w:rsidRPr="003B755C">
              <w:rPr>
                <w:rFonts w:cstheme="minorHAnsi"/>
                <w:b/>
                <w:i/>
                <w:sz w:val="20"/>
                <w:szCs w:val="20"/>
              </w:rPr>
              <w:t>Permanent exclusion from school</w:t>
            </w:r>
          </w:p>
        </w:tc>
      </w:tr>
    </w:tbl>
    <w:p w:rsidR="000D5C8C" w:rsidRPr="0036336A" w:rsidRDefault="00E05F98" w:rsidP="00E05F98">
      <w:pPr>
        <w:spacing w:after="0"/>
        <w:rPr>
          <w:rFonts w:cstheme="minorHAnsi"/>
          <w:sz w:val="20"/>
          <w:szCs w:val="20"/>
          <w:u w:val="single"/>
        </w:rPr>
      </w:pPr>
      <w:r w:rsidRPr="0036336A">
        <w:rPr>
          <w:rFonts w:cstheme="minorHAnsi"/>
          <w:i/>
          <w:sz w:val="20"/>
          <w:szCs w:val="20"/>
        </w:rPr>
        <w:t>Note: Bullying behaviour and abuse – verbal, physical, sexist, homophobic or racist – theft and bringing the school into disrepute are always serious and may lead to C3-C6 depending on the severity of the incident.</w:t>
      </w:r>
      <w:r w:rsidR="007E6CCA" w:rsidRPr="0036336A">
        <w:rPr>
          <w:rFonts w:cstheme="minorHAnsi"/>
          <w:i/>
          <w:sz w:val="20"/>
          <w:szCs w:val="20"/>
        </w:rPr>
        <w:t xml:space="preserve"> </w:t>
      </w:r>
    </w:p>
    <w:p w:rsidR="007E6CCA" w:rsidRPr="0036336A" w:rsidRDefault="007E6CCA" w:rsidP="007E6C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6336A">
        <w:rPr>
          <w:rFonts w:cstheme="minorHAnsi"/>
          <w:b/>
          <w:sz w:val="18"/>
          <w:szCs w:val="18"/>
        </w:rPr>
        <w:t xml:space="preserve">THIS </w:t>
      </w:r>
      <w:r w:rsidR="0036336A">
        <w:rPr>
          <w:rFonts w:cstheme="minorHAnsi"/>
          <w:b/>
          <w:sz w:val="18"/>
          <w:szCs w:val="18"/>
        </w:rPr>
        <w:t xml:space="preserve">LIST </w:t>
      </w:r>
      <w:r w:rsidRPr="0036336A">
        <w:rPr>
          <w:rFonts w:cstheme="minorHAnsi"/>
          <w:b/>
          <w:sz w:val="18"/>
          <w:szCs w:val="18"/>
        </w:rPr>
        <w:t>IS NOT SUPPOSED TO BE EXHAUSTIVE. IT INDICATES THE SERIOUSNESS OF THE BEHAVIOUR AND THE MINIMUM YOU COULD EXPECT TO RECEIVE A SANCTION</w:t>
      </w:r>
    </w:p>
    <w:sectPr w:rsidR="007E6CCA" w:rsidRPr="0036336A" w:rsidSect="00016A60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7BF"/>
    <w:multiLevelType w:val="hybridMultilevel"/>
    <w:tmpl w:val="555E82F2"/>
    <w:lvl w:ilvl="0" w:tplc="1BB084DC">
      <w:numFmt w:val="bullet"/>
      <w:lvlText w:val=""/>
      <w:lvlJc w:val="left"/>
      <w:pPr>
        <w:ind w:left="39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DE39E3"/>
    <w:multiLevelType w:val="hybridMultilevel"/>
    <w:tmpl w:val="0E6A4F80"/>
    <w:lvl w:ilvl="0" w:tplc="64D496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4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CC7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2B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86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23B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AB8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CF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3EE1"/>
    <w:multiLevelType w:val="hybridMultilevel"/>
    <w:tmpl w:val="0B74A4C8"/>
    <w:lvl w:ilvl="0" w:tplc="15DA9C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68A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026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E65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B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C18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E729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E34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A0C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52B2"/>
    <w:multiLevelType w:val="hybridMultilevel"/>
    <w:tmpl w:val="4406FFB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63271F"/>
    <w:multiLevelType w:val="hybridMultilevel"/>
    <w:tmpl w:val="BFC22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87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8A8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50CBF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562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C38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D615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4C5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024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726BE"/>
    <w:multiLevelType w:val="hybridMultilevel"/>
    <w:tmpl w:val="9F0E8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4066B"/>
    <w:multiLevelType w:val="hybridMultilevel"/>
    <w:tmpl w:val="C0D8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1F6"/>
    <w:multiLevelType w:val="hybridMultilevel"/>
    <w:tmpl w:val="1C9041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28E1"/>
    <w:multiLevelType w:val="hybridMultilevel"/>
    <w:tmpl w:val="CE9A8D3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B3C730F"/>
    <w:multiLevelType w:val="hybridMultilevel"/>
    <w:tmpl w:val="61D837C6"/>
    <w:lvl w:ilvl="0" w:tplc="D03E52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E4CD9"/>
    <w:multiLevelType w:val="hybridMultilevel"/>
    <w:tmpl w:val="C1F4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35FCD"/>
    <w:multiLevelType w:val="hybridMultilevel"/>
    <w:tmpl w:val="669CEEE0"/>
    <w:lvl w:ilvl="0" w:tplc="1BB084DC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A164A1"/>
    <w:multiLevelType w:val="hybridMultilevel"/>
    <w:tmpl w:val="A502E8C6"/>
    <w:lvl w:ilvl="0" w:tplc="7FE631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444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40B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C4F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2BE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2E0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C18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89D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24E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40744"/>
    <w:multiLevelType w:val="hybridMultilevel"/>
    <w:tmpl w:val="B43C11E6"/>
    <w:lvl w:ilvl="0" w:tplc="FA3693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C87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8A8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50CBF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562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C38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D615D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4C5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024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987BBB"/>
    <w:multiLevelType w:val="hybridMultilevel"/>
    <w:tmpl w:val="13CCB8B2"/>
    <w:lvl w:ilvl="0" w:tplc="08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E1D7ECF"/>
    <w:multiLevelType w:val="hybridMultilevel"/>
    <w:tmpl w:val="47F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5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0C"/>
    <w:rsid w:val="00014879"/>
    <w:rsid w:val="00016A60"/>
    <w:rsid w:val="000416F7"/>
    <w:rsid w:val="00071FAF"/>
    <w:rsid w:val="000D5C8C"/>
    <w:rsid w:val="00130C0D"/>
    <w:rsid w:val="00133385"/>
    <w:rsid w:val="001345F1"/>
    <w:rsid w:val="001A130E"/>
    <w:rsid w:val="001D02E9"/>
    <w:rsid w:val="00215181"/>
    <w:rsid w:val="002F1C1D"/>
    <w:rsid w:val="002F5FD7"/>
    <w:rsid w:val="002F6FFE"/>
    <w:rsid w:val="00335320"/>
    <w:rsid w:val="0036336A"/>
    <w:rsid w:val="00372C10"/>
    <w:rsid w:val="003904A2"/>
    <w:rsid w:val="003D5C61"/>
    <w:rsid w:val="003E10B5"/>
    <w:rsid w:val="003F6D9F"/>
    <w:rsid w:val="0044540A"/>
    <w:rsid w:val="00482A88"/>
    <w:rsid w:val="004D649F"/>
    <w:rsid w:val="00521EFF"/>
    <w:rsid w:val="00551DDD"/>
    <w:rsid w:val="00557DF7"/>
    <w:rsid w:val="00585034"/>
    <w:rsid w:val="005B7159"/>
    <w:rsid w:val="005C28F9"/>
    <w:rsid w:val="00600438"/>
    <w:rsid w:val="00634123"/>
    <w:rsid w:val="006A4C74"/>
    <w:rsid w:val="006A4F66"/>
    <w:rsid w:val="006E59F7"/>
    <w:rsid w:val="00727961"/>
    <w:rsid w:val="00780E1B"/>
    <w:rsid w:val="00781CE0"/>
    <w:rsid w:val="007C2F84"/>
    <w:rsid w:val="007E2AAD"/>
    <w:rsid w:val="007E6CCA"/>
    <w:rsid w:val="00814C2B"/>
    <w:rsid w:val="008235B0"/>
    <w:rsid w:val="00836DD5"/>
    <w:rsid w:val="00852828"/>
    <w:rsid w:val="00903D0C"/>
    <w:rsid w:val="00923A68"/>
    <w:rsid w:val="009C262B"/>
    <w:rsid w:val="00A12490"/>
    <w:rsid w:val="00A317FF"/>
    <w:rsid w:val="00A56EE5"/>
    <w:rsid w:val="00A570DD"/>
    <w:rsid w:val="00A61CE1"/>
    <w:rsid w:val="00A703B0"/>
    <w:rsid w:val="00AA0694"/>
    <w:rsid w:val="00AB2C8B"/>
    <w:rsid w:val="00B5443A"/>
    <w:rsid w:val="00B920D2"/>
    <w:rsid w:val="00BE420F"/>
    <w:rsid w:val="00CA4083"/>
    <w:rsid w:val="00CE4B91"/>
    <w:rsid w:val="00D014D3"/>
    <w:rsid w:val="00D02880"/>
    <w:rsid w:val="00E05F98"/>
    <w:rsid w:val="00E4557B"/>
    <w:rsid w:val="00E56167"/>
    <w:rsid w:val="00E978AB"/>
    <w:rsid w:val="00EA3B06"/>
    <w:rsid w:val="00EF2B6C"/>
    <w:rsid w:val="00F136EB"/>
    <w:rsid w:val="00F6519E"/>
    <w:rsid w:val="00F65D1A"/>
    <w:rsid w:val="00F7129D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0086A"/>
  <w15:docId w15:val="{3EB4CDD3-1A46-41AF-847C-DEEC10F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6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4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7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0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7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05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05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71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31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21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2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3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2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3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0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D2990-39CF-4CC1-B0FA-A1D7298E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PettengellG</dc:creator>
  <cp:keywords/>
  <dc:description/>
  <cp:lastModifiedBy>A.Warren</cp:lastModifiedBy>
  <cp:revision>2</cp:revision>
  <cp:lastPrinted>2017-09-14T09:50:00Z</cp:lastPrinted>
  <dcterms:created xsi:type="dcterms:W3CDTF">2021-08-16T10:28:00Z</dcterms:created>
  <dcterms:modified xsi:type="dcterms:W3CDTF">2021-08-16T10:28:00Z</dcterms:modified>
</cp:coreProperties>
</file>